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A77" w:rsidRDefault="00D44A77" w:rsidP="00313370">
      <w:pPr>
        <w:spacing w:line="240" w:lineRule="auto"/>
        <w:contextualSpacing/>
        <w:jc w:val="center"/>
        <w:rPr>
          <w:b/>
          <w:bCs/>
          <w:sz w:val="32"/>
          <w:szCs w:val="32"/>
        </w:rPr>
      </w:pPr>
      <w:r>
        <w:rPr>
          <w:b/>
          <w:bCs/>
          <w:sz w:val="32"/>
          <w:szCs w:val="32"/>
        </w:rPr>
        <w:t>EE403 Coursework</w:t>
      </w:r>
    </w:p>
    <w:p w:rsidR="00313370" w:rsidRPr="00313370" w:rsidRDefault="00313370" w:rsidP="00313370">
      <w:pPr>
        <w:spacing w:line="240" w:lineRule="auto"/>
        <w:contextualSpacing/>
        <w:jc w:val="center"/>
        <w:rPr>
          <w:b/>
          <w:bCs/>
          <w:sz w:val="32"/>
          <w:szCs w:val="32"/>
        </w:rPr>
      </w:pPr>
      <w:r w:rsidRPr="00313370">
        <w:rPr>
          <w:b/>
          <w:bCs/>
          <w:sz w:val="32"/>
          <w:szCs w:val="32"/>
        </w:rPr>
        <w:t>IMPACT OF LEGAL THREATS ON ONLINE MUSIC SHARING ACTIVITY</w:t>
      </w:r>
    </w:p>
    <w:p w:rsidR="00313370" w:rsidRDefault="00313370" w:rsidP="00313370">
      <w:pPr>
        <w:spacing w:line="240" w:lineRule="auto"/>
        <w:jc w:val="center"/>
        <w:rPr>
          <w:b/>
          <w:bCs/>
          <w:sz w:val="28"/>
        </w:rPr>
      </w:pPr>
      <w:r w:rsidRPr="00D44A77">
        <w:rPr>
          <w:b/>
          <w:bCs/>
          <w:sz w:val="28"/>
        </w:rPr>
        <w:t>An analysis of music industry legal actions</w:t>
      </w:r>
    </w:p>
    <w:p w:rsidR="00D44A77" w:rsidRPr="00D44A77" w:rsidRDefault="00D44A77" w:rsidP="00313370">
      <w:pPr>
        <w:spacing w:line="240" w:lineRule="auto"/>
        <w:jc w:val="center"/>
        <w:rPr>
          <w:b/>
          <w:bCs/>
          <w:sz w:val="28"/>
        </w:rPr>
      </w:pPr>
    </w:p>
    <w:p w:rsidR="008239AE" w:rsidRPr="00D20FCB" w:rsidRDefault="008239AE" w:rsidP="00313370">
      <w:pPr>
        <w:spacing w:line="240" w:lineRule="auto"/>
        <w:ind w:firstLine="720"/>
        <w:rPr>
          <w:sz w:val="24"/>
          <w:szCs w:val="24"/>
        </w:rPr>
      </w:pPr>
      <w:r w:rsidRPr="00D20FCB">
        <w:rPr>
          <w:sz w:val="24"/>
          <w:szCs w:val="24"/>
        </w:rPr>
        <w:t>Not many years ago, the online music sharing activity has been concerned about its impact on music industry.  With the development of peer-to-peer (P2P) file sharing technology, the online music sharing became tremendous, in both legal and illegal ways.</w:t>
      </w:r>
    </w:p>
    <w:p w:rsidR="008239AE" w:rsidRPr="00D20FCB" w:rsidRDefault="008239AE" w:rsidP="008239AE">
      <w:pPr>
        <w:spacing w:line="240" w:lineRule="auto"/>
        <w:ind w:firstLine="720"/>
        <w:rPr>
          <w:sz w:val="24"/>
          <w:szCs w:val="24"/>
        </w:rPr>
      </w:pPr>
      <w:r w:rsidRPr="00D20FCB">
        <w:rPr>
          <w:sz w:val="24"/>
          <w:szCs w:val="24"/>
        </w:rPr>
        <w:t xml:space="preserve">The Recording Industry Association of America, briefly known as RIAA, realized the desolating effect of illegal online music sharing to the music industry and then began plan of cutting down the online music sharing activity.  RIAA, at first, successfully shut down ‘Napster’, the biggest online sharing network at that time.  However, there were still several second generation of P2P networks called ‘Sons of Napster’ available for the sharers.  These networks were improved to be able to hide the illegal </w:t>
      </w:r>
      <w:r>
        <w:rPr>
          <w:sz w:val="24"/>
          <w:szCs w:val="24"/>
        </w:rPr>
        <w:t>s</w:t>
      </w:r>
      <w:r w:rsidRPr="00D20FCB">
        <w:rPr>
          <w:sz w:val="24"/>
          <w:szCs w:val="24"/>
        </w:rPr>
        <w:t>haring acts so it was now harder for RIAA to find out and sue the networks.  To solve this problem, RIAA decided to launch the legal threats against individual subscribers.</w:t>
      </w:r>
    </w:p>
    <w:p w:rsidR="008239AE" w:rsidRPr="00D20FCB" w:rsidRDefault="008239AE" w:rsidP="008239AE">
      <w:pPr>
        <w:spacing w:line="240" w:lineRule="auto"/>
        <w:ind w:firstLine="426"/>
        <w:rPr>
          <w:sz w:val="24"/>
          <w:szCs w:val="24"/>
        </w:rPr>
      </w:pPr>
      <w:r w:rsidRPr="00D20FCB">
        <w:rPr>
          <w:sz w:val="24"/>
          <w:szCs w:val="24"/>
        </w:rPr>
        <w:t>So how did those legal threats leave the impact on music sharing activity? The researchers presented the analysis about individual’s file sharing behavior before and after the four significant legal events in RIAA’s attack.  The four events consist of;</w:t>
      </w:r>
    </w:p>
    <w:p w:rsidR="008239AE" w:rsidRPr="00D20FCB" w:rsidRDefault="008239AE" w:rsidP="008239AE">
      <w:pPr>
        <w:pStyle w:val="ListParagraph"/>
        <w:numPr>
          <w:ilvl w:val="0"/>
          <w:numId w:val="2"/>
        </w:numPr>
        <w:spacing w:line="240" w:lineRule="auto"/>
        <w:ind w:left="0" w:firstLine="0"/>
        <w:rPr>
          <w:b/>
          <w:bCs/>
          <w:szCs w:val="24"/>
        </w:rPr>
      </w:pPr>
      <w:r w:rsidRPr="00D20FCB">
        <w:rPr>
          <w:b/>
          <w:bCs/>
          <w:szCs w:val="24"/>
        </w:rPr>
        <w:t>Announcement of Intention to persue legal actions (June 20,2003)</w:t>
      </w:r>
    </w:p>
    <w:p w:rsidR="008239AE" w:rsidRPr="00D20FCB" w:rsidRDefault="008239AE" w:rsidP="008239AE">
      <w:pPr>
        <w:pStyle w:val="ListParagraph"/>
        <w:numPr>
          <w:ilvl w:val="0"/>
          <w:numId w:val="0"/>
        </w:numPr>
        <w:spacing w:line="240" w:lineRule="auto"/>
        <w:ind w:firstLine="720"/>
        <w:contextualSpacing w:val="0"/>
        <w:rPr>
          <w:szCs w:val="24"/>
        </w:rPr>
      </w:pPr>
      <w:r w:rsidRPr="00D20FCB">
        <w:rPr>
          <w:szCs w:val="24"/>
        </w:rPr>
        <w:t>RIAA made the very first announcement that it would begin to observe the online file-sharing activities over U.S. network and would file lawsuits against the illegal file sharers, identified through IP addresses.  With this widely-known announcement, the sharers were now bearing higher risks to be sued when sharing online music.</w:t>
      </w:r>
    </w:p>
    <w:p w:rsidR="008239AE" w:rsidRPr="00D20FCB" w:rsidRDefault="008239AE" w:rsidP="008239AE">
      <w:pPr>
        <w:pStyle w:val="ListParagraph"/>
        <w:numPr>
          <w:ilvl w:val="0"/>
          <w:numId w:val="2"/>
        </w:numPr>
        <w:spacing w:line="240" w:lineRule="auto"/>
        <w:ind w:left="0" w:firstLine="0"/>
        <w:rPr>
          <w:b/>
          <w:bCs/>
          <w:szCs w:val="24"/>
        </w:rPr>
      </w:pPr>
      <w:r w:rsidRPr="00D20FCB">
        <w:rPr>
          <w:b/>
          <w:bCs/>
          <w:szCs w:val="24"/>
        </w:rPr>
        <w:t>Lawsuits Filed against Alleged music file sharers (September 8,2003)</w:t>
      </w:r>
    </w:p>
    <w:p w:rsidR="008239AE" w:rsidRPr="00D20FCB" w:rsidRDefault="008239AE" w:rsidP="008239AE">
      <w:pPr>
        <w:pStyle w:val="ListParagraph"/>
        <w:numPr>
          <w:ilvl w:val="0"/>
          <w:numId w:val="0"/>
        </w:numPr>
        <w:spacing w:line="240" w:lineRule="auto"/>
        <w:ind w:firstLine="720"/>
        <w:contextualSpacing w:val="0"/>
        <w:rPr>
          <w:szCs w:val="24"/>
        </w:rPr>
      </w:pPr>
      <w:r w:rsidRPr="00D20FCB">
        <w:rPr>
          <w:szCs w:val="24"/>
        </w:rPr>
        <w:t>After observing for 2 months, RIAA found 261 users sharing more than 1000 copyrighted audio each.  It then received a permission from lower court to use subpoenas under the provisions of 1998 Digital Millennium Copyright Act to force the internet service providers to disclose the true identities of alleged sharers.</w:t>
      </w:r>
    </w:p>
    <w:p w:rsidR="008239AE" w:rsidRPr="00D20FCB" w:rsidRDefault="008239AE" w:rsidP="008239AE">
      <w:pPr>
        <w:pStyle w:val="ListParagraph"/>
        <w:numPr>
          <w:ilvl w:val="0"/>
          <w:numId w:val="2"/>
        </w:numPr>
        <w:spacing w:line="240" w:lineRule="auto"/>
        <w:ind w:left="0" w:firstLine="0"/>
        <w:rPr>
          <w:b/>
          <w:bCs/>
          <w:szCs w:val="24"/>
        </w:rPr>
      </w:pPr>
      <w:r w:rsidRPr="00D20FCB">
        <w:rPr>
          <w:b/>
          <w:bCs/>
          <w:szCs w:val="24"/>
        </w:rPr>
        <w:t>Court Ruling against Revealing identities of Sharers (December 19, 2003)</w:t>
      </w:r>
    </w:p>
    <w:p w:rsidR="008239AE" w:rsidRDefault="008239AE" w:rsidP="008239AE">
      <w:pPr>
        <w:pStyle w:val="ListParagraph"/>
        <w:numPr>
          <w:ilvl w:val="0"/>
          <w:numId w:val="0"/>
        </w:numPr>
        <w:spacing w:line="240" w:lineRule="auto"/>
        <w:ind w:firstLine="720"/>
        <w:contextualSpacing w:val="0"/>
        <w:rPr>
          <w:szCs w:val="24"/>
        </w:rPr>
      </w:pPr>
      <w:r w:rsidRPr="00D20FCB">
        <w:rPr>
          <w:szCs w:val="24"/>
        </w:rPr>
        <w:t>With the appeal filed to court by major Internet service provider, U.S. Court of Appeals abolished the use of RIAA’s subpoenas to reveal the identities of users through IP addresses.  The court debated that the conditions of 1998 Digital Millennium Copyright Act do not specify the P2P file sharing directly.  After that, RIAA could only identify the sharers through IP addresses and it took a longer time to file lawsuits against the true alleged sharers.  The legal cost increased and then obstructed RIAA to made legal action to a large number of subscribers.</w:t>
      </w:r>
    </w:p>
    <w:p w:rsidR="00D44A77" w:rsidRDefault="00D44A77" w:rsidP="008239AE">
      <w:pPr>
        <w:pStyle w:val="ListParagraph"/>
        <w:numPr>
          <w:ilvl w:val="0"/>
          <w:numId w:val="0"/>
        </w:numPr>
        <w:spacing w:line="240" w:lineRule="auto"/>
        <w:ind w:firstLine="720"/>
        <w:contextualSpacing w:val="0"/>
        <w:rPr>
          <w:szCs w:val="24"/>
        </w:rPr>
      </w:pPr>
    </w:p>
    <w:p w:rsidR="00D44A77" w:rsidRPr="00D20FCB" w:rsidRDefault="00D44A77" w:rsidP="008239AE">
      <w:pPr>
        <w:pStyle w:val="ListParagraph"/>
        <w:numPr>
          <w:ilvl w:val="0"/>
          <w:numId w:val="0"/>
        </w:numPr>
        <w:spacing w:line="240" w:lineRule="auto"/>
        <w:ind w:firstLine="720"/>
        <w:contextualSpacing w:val="0"/>
        <w:rPr>
          <w:szCs w:val="24"/>
        </w:rPr>
      </w:pPr>
    </w:p>
    <w:p w:rsidR="008239AE" w:rsidRPr="00D20FCB" w:rsidRDefault="008239AE" w:rsidP="008239AE">
      <w:pPr>
        <w:pStyle w:val="ListParagraph"/>
        <w:numPr>
          <w:ilvl w:val="0"/>
          <w:numId w:val="2"/>
        </w:numPr>
        <w:spacing w:line="240" w:lineRule="auto"/>
        <w:ind w:left="0" w:firstLine="0"/>
        <w:rPr>
          <w:b/>
          <w:bCs/>
          <w:szCs w:val="24"/>
        </w:rPr>
      </w:pPr>
      <w:r w:rsidRPr="00D20FCB">
        <w:rPr>
          <w:b/>
          <w:bCs/>
          <w:szCs w:val="24"/>
        </w:rPr>
        <w:t>John Doe Lawsuits (January 21, 2004)</w:t>
      </w:r>
    </w:p>
    <w:p w:rsidR="008239AE" w:rsidRDefault="008239AE" w:rsidP="008239AE">
      <w:pPr>
        <w:pStyle w:val="ListParagraph"/>
        <w:numPr>
          <w:ilvl w:val="0"/>
          <w:numId w:val="0"/>
        </w:numPr>
        <w:spacing w:line="240" w:lineRule="auto"/>
        <w:ind w:firstLine="720"/>
        <w:rPr>
          <w:szCs w:val="24"/>
        </w:rPr>
      </w:pPr>
      <w:r w:rsidRPr="00D20FCB">
        <w:rPr>
          <w:szCs w:val="24"/>
        </w:rPr>
        <w:t xml:space="preserve">RIAA launched additional lawsuits which were more intrusive, suing 532 file sharers, identified by IP addresses. </w:t>
      </w:r>
    </w:p>
    <w:p w:rsidR="00D44A77" w:rsidRPr="00D20FCB" w:rsidRDefault="00D44A77" w:rsidP="008239AE">
      <w:pPr>
        <w:pStyle w:val="ListParagraph"/>
        <w:numPr>
          <w:ilvl w:val="0"/>
          <w:numId w:val="0"/>
        </w:numPr>
        <w:spacing w:line="240" w:lineRule="auto"/>
        <w:ind w:firstLine="720"/>
        <w:rPr>
          <w:szCs w:val="24"/>
        </w:rPr>
      </w:pPr>
    </w:p>
    <w:p w:rsidR="00477429" w:rsidRPr="00477429" w:rsidRDefault="00D44A77" w:rsidP="00477429">
      <w:pPr>
        <w:pStyle w:val="ListParagraph"/>
        <w:numPr>
          <w:ilvl w:val="0"/>
          <w:numId w:val="0"/>
        </w:numPr>
        <w:spacing w:line="240" w:lineRule="auto"/>
        <w:ind w:firstLine="426"/>
        <w:contextualSpacing w:val="0"/>
        <w:rPr>
          <w:szCs w:val="24"/>
        </w:rPr>
      </w:pPr>
      <w:r w:rsidRPr="00D20FCB">
        <w:rPr>
          <w:szCs w:val="24"/>
        </w:rPr>
        <w:t>Based on RIAA’s assumption that majority of people is rational and risk averse, researchers then founded the two implicit hypotheses as following;</w:t>
      </w:r>
    </w:p>
    <w:p w:rsidR="00D44A77" w:rsidRPr="00D20FCB" w:rsidRDefault="00D44A77" w:rsidP="00D44A77">
      <w:pPr>
        <w:pStyle w:val="ListParagraph"/>
        <w:numPr>
          <w:ilvl w:val="0"/>
          <w:numId w:val="0"/>
        </w:numPr>
        <w:spacing w:line="240" w:lineRule="auto"/>
        <w:contextualSpacing w:val="0"/>
        <w:rPr>
          <w:szCs w:val="24"/>
        </w:rPr>
      </w:pPr>
      <w:r w:rsidRPr="005C1565">
        <w:rPr>
          <w:b/>
          <w:bCs/>
          <w:i/>
          <w:iCs/>
          <w:szCs w:val="24"/>
        </w:rPr>
        <w:t>Implicit RIAA Hypothesis 1 (reduced number of files shared)</w:t>
      </w:r>
      <w:r w:rsidRPr="005C1565">
        <w:rPr>
          <w:b/>
          <w:bCs/>
          <w:szCs w:val="24"/>
        </w:rPr>
        <w:t xml:space="preserve"> :  </w:t>
      </w:r>
      <m:oMath>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n</m:t>
            </m:r>
          </m:e>
          <m:sub>
            <m:r>
              <m:rPr>
                <m:sty m:val="bi"/>
              </m:rPr>
              <w:rPr>
                <w:rFonts w:ascii="Cambria Math" w:hAnsi="Cambria Math"/>
                <w:szCs w:val="24"/>
              </w:rPr>
              <m:t>i</m:t>
            </m: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F</m:t>
            </m:r>
          </m:e>
          <m:sub>
            <m:r>
              <m:rPr>
                <m:sty m:val="bi"/>
              </m:rPr>
              <w:rPr>
                <w:rFonts w:ascii="Cambria Math" w:hAnsi="Cambria Math"/>
                <w:szCs w:val="24"/>
              </w:rPr>
              <m:t>i</m:t>
            </m:r>
          </m:sub>
        </m:sSub>
        <m:r>
          <m:rPr>
            <m:sty m:val="bi"/>
          </m:rPr>
          <w:rPr>
            <w:rFonts w:ascii="Cambria Math" w:hAnsi="Cambria Math"/>
            <w:szCs w:val="24"/>
          </w:rPr>
          <m:t xml:space="preserve"> </m:t>
        </m:r>
        <m:r>
          <w:rPr>
            <w:rFonts w:ascii="Cambria Math" w:hAnsi="Cambria Math"/>
            <w:szCs w:val="24"/>
          </w:rPr>
          <m:t>&lt;0</m:t>
        </m:r>
        <m:r>
          <m:rPr>
            <m:sty m:val="p"/>
          </m:rPr>
          <w:rPr>
            <w:rFonts w:ascii="Cambria Math" w:hAnsi="Cambria Math"/>
            <w:szCs w:val="24"/>
          </w:rPr>
          <w:br/>
        </m:r>
      </m:oMath>
      <w:r w:rsidRPr="00D20FCB">
        <w:rPr>
          <w:szCs w:val="24"/>
        </w:rPr>
        <w:t xml:space="preserve"> </w:t>
      </w:r>
      <w:r w:rsidR="00CA21F3">
        <w:rPr>
          <w:szCs w:val="24"/>
        </w:rPr>
        <w:t>(A</w:t>
      </w:r>
      <w:r w:rsidRPr="00D20FCB">
        <w:rPr>
          <w:szCs w:val="24"/>
        </w:rPr>
        <w:t>n increase in the level of legal threat would reduce the number of music files being shared).</w:t>
      </w:r>
    </w:p>
    <w:p w:rsidR="00D44A77" w:rsidRPr="005C1565" w:rsidRDefault="00D44A77" w:rsidP="00D44A77">
      <w:pPr>
        <w:pStyle w:val="ListParagraph"/>
        <w:numPr>
          <w:ilvl w:val="0"/>
          <w:numId w:val="0"/>
        </w:numPr>
        <w:spacing w:line="240" w:lineRule="auto"/>
        <w:rPr>
          <w:b/>
          <w:bCs/>
          <w:szCs w:val="24"/>
        </w:rPr>
      </w:pPr>
      <w:r w:rsidRPr="005C1565">
        <w:rPr>
          <w:b/>
          <w:bCs/>
          <w:i/>
          <w:iCs/>
          <w:szCs w:val="24"/>
        </w:rPr>
        <w:t>Implicit RIAA Hypothesis 2 (reduced frequency of sharing)</w:t>
      </w:r>
      <w:r w:rsidRPr="005C1565">
        <w:rPr>
          <w:b/>
          <w:bCs/>
          <w:szCs w:val="24"/>
        </w:rPr>
        <w:t xml:space="preserve"> :  </w:t>
      </w:r>
      <m:oMath>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t</m:t>
            </m:r>
          </m:e>
          <m:sub>
            <m:r>
              <m:rPr>
                <m:sty m:val="bi"/>
              </m:rPr>
              <w:rPr>
                <w:rFonts w:ascii="Cambria Math" w:hAnsi="Cambria Math"/>
                <w:szCs w:val="24"/>
              </w:rPr>
              <m:t>i</m:t>
            </m:r>
          </m:sub>
        </m:sSub>
        <m:r>
          <m:rPr>
            <m:sty m:val="bi"/>
          </m:rPr>
          <w:rPr>
            <w:rFonts w:ascii="Cambria Math" w:hAnsi="Cambria Math"/>
            <w:szCs w:val="24"/>
          </w:rPr>
          <m:t>/∂</m:t>
        </m:r>
        <m:sSub>
          <m:sSubPr>
            <m:ctrlPr>
              <w:rPr>
                <w:rFonts w:ascii="Cambria Math" w:hAnsi="Cambria Math"/>
                <w:b/>
                <w:bCs/>
                <w:i/>
                <w:szCs w:val="24"/>
              </w:rPr>
            </m:ctrlPr>
          </m:sSubPr>
          <m:e>
            <m:r>
              <m:rPr>
                <m:sty m:val="bi"/>
              </m:rPr>
              <w:rPr>
                <w:rFonts w:ascii="Cambria Math" w:hAnsi="Cambria Math"/>
                <w:szCs w:val="24"/>
              </w:rPr>
              <m:t>F</m:t>
            </m:r>
          </m:e>
          <m:sub>
            <m:r>
              <m:rPr>
                <m:sty m:val="bi"/>
              </m:rPr>
              <w:rPr>
                <w:rFonts w:ascii="Cambria Math" w:hAnsi="Cambria Math"/>
                <w:szCs w:val="24"/>
              </w:rPr>
              <m:t>i</m:t>
            </m:r>
          </m:sub>
        </m:sSub>
        <m:r>
          <m:rPr>
            <m:sty m:val="bi"/>
          </m:rPr>
          <w:rPr>
            <w:rFonts w:ascii="Cambria Math" w:hAnsi="Cambria Math"/>
            <w:szCs w:val="24"/>
          </w:rPr>
          <m:t xml:space="preserve"> </m:t>
        </m:r>
        <m:r>
          <w:rPr>
            <w:rFonts w:ascii="Cambria Math" w:hAnsi="Cambria Math"/>
            <w:szCs w:val="24"/>
          </w:rPr>
          <m:t>&lt;0</m:t>
        </m:r>
      </m:oMath>
      <w:r w:rsidRPr="005C1565">
        <w:rPr>
          <w:b/>
          <w:bCs/>
          <w:szCs w:val="24"/>
        </w:rPr>
        <w:t xml:space="preserve">  </w:t>
      </w:r>
    </w:p>
    <w:p w:rsidR="00D44A77" w:rsidRDefault="00D44A77" w:rsidP="00D44A77">
      <w:pPr>
        <w:pStyle w:val="ListParagraph"/>
        <w:numPr>
          <w:ilvl w:val="0"/>
          <w:numId w:val="0"/>
        </w:numPr>
        <w:spacing w:line="240" w:lineRule="auto"/>
        <w:contextualSpacing w:val="0"/>
        <w:rPr>
          <w:szCs w:val="24"/>
        </w:rPr>
      </w:pPr>
      <w:r w:rsidRPr="00D20FCB">
        <w:rPr>
          <w:szCs w:val="24"/>
        </w:rPr>
        <w:t>(</w:t>
      </w:r>
      <w:r w:rsidR="00CA21F3" w:rsidRPr="00D20FCB">
        <w:rPr>
          <w:szCs w:val="24"/>
        </w:rPr>
        <w:t>An</w:t>
      </w:r>
      <w:r w:rsidRPr="00D20FCB">
        <w:rPr>
          <w:szCs w:val="24"/>
        </w:rPr>
        <w:t xml:space="preserve"> increase in the level of legal threat would reduce the amount of time an individual spends on file-sharing networks). </w:t>
      </w:r>
    </w:p>
    <w:p w:rsidR="00D44A77" w:rsidRPr="00D20FCB" w:rsidRDefault="00D44A77" w:rsidP="00D44A77">
      <w:pPr>
        <w:pStyle w:val="ListParagraph"/>
        <w:numPr>
          <w:ilvl w:val="0"/>
          <w:numId w:val="0"/>
        </w:numPr>
        <w:spacing w:line="240" w:lineRule="auto"/>
        <w:ind w:firstLine="426"/>
        <w:contextualSpacing w:val="0"/>
        <w:rPr>
          <w:szCs w:val="24"/>
        </w:rPr>
      </w:pPr>
      <w:r w:rsidRPr="00D20FCB">
        <w:rPr>
          <w:szCs w:val="24"/>
        </w:rPr>
        <w:t>While</w:t>
      </w:r>
      <w:r w:rsidRPr="00860965">
        <w:rPr>
          <w:i/>
          <w:iCs/>
          <w:szCs w:val="24"/>
        </w:rPr>
        <w:t xml:space="preserve"> n</w:t>
      </w:r>
      <w:r w:rsidRPr="00D20FCB">
        <w:rPr>
          <w:szCs w:val="24"/>
        </w:rPr>
        <w:t xml:space="preserve"> denotes the number of individual songs, </w:t>
      </w:r>
      <w:r w:rsidRPr="00860965">
        <w:rPr>
          <w:i/>
          <w:iCs/>
          <w:szCs w:val="24"/>
        </w:rPr>
        <w:t>t</w:t>
      </w:r>
      <w:r w:rsidRPr="00D20FCB">
        <w:rPr>
          <w:szCs w:val="24"/>
        </w:rPr>
        <w:t xml:space="preserve"> denotes the amount of time connecting to P2P network or the time available for sharing, and </w:t>
      </w:r>
      <w:r w:rsidRPr="00860965">
        <w:rPr>
          <w:i/>
          <w:iCs/>
          <w:szCs w:val="24"/>
        </w:rPr>
        <w:t>F</w:t>
      </w:r>
      <w:r w:rsidRPr="00D20FCB">
        <w:rPr>
          <w:szCs w:val="24"/>
        </w:rPr>
        <w:t xml:space="preserve"> represents the level of legal threat.</w:t>
      </w:r>
    </w:p>
    <w:p w:rsidR="00D44A77" w:rsidRDefault="00D44A77" w:rsidP="00D44A77">
      <w:pPr>
        <w:pStyle w:val="ListParagraph"/>
        <w:numPr>
          <w:ilvl w:val="0"/>
          <w:numId w:val="0"/>
        </w:numPr>
        <w:spacing w:line="240" w:lineRule="auto"/>
        <w:ind w:firstLine="426"/>
        <w:rPr>
          <w:szCs w:val="24"/>
        </w:rPr>
      </w:pPr>
      <w:r w:rsidRPr="00D20FCB">
        <w:rPr>
          <w:szCs w:val="24"/>
        </w:rPr>
        <w:t>In order to gather data, researchers developed the operating process to trace the sharing activities in file-sharing network then tested the two hypotheses following the four legal events.  They separated the impacts into 3 parts.</w:t>
      </w:r>
    </w:p>
    <w:p w:rsidR="00D44A77" w:rsidRPr="00D20FCB" w:rsidRDefault="00D44A77" w:rsidP="00D44A77">
      <w:pPr>
        <w:pStyle w:val="ListParagraph"/>
        <w:numPr>
          <w:ilvl w:val="0"/>
          <w:numId w:val="0"/>
        </w:numPr>
        <w:spacing w:line="240" w:lineRule="auto"/>
        <w:rPr>
          <w:szCs w:val="24"/>
        </w:rPr>
      </w:pPr>
      <w:r w:rsidRPr="00D20FCB">
        <w:rPr>
          <w:szCs w:val="24"/>
        </w:rPr>
        <w:t xml:space="preserve"> </w:t>
      </w:r>
    </w:p>
    <w:p w:rsidR="00D44A77" w:rsidRPr="005C1565" w:rsidRDefault="00D44A77" w:rsidP="00D44A77">
      <w:pPr>
        <w:pStyle w:val="ListParagraph"/>
        <w:numPr>
          <w:ilvl w:val="0"/>
          <w:numId w:val="3"/>
        </w:numPr>
        <w:spacing w:line="240" w:lineRule="auto"/>
        <w:ind w:left="0" w:firstLine="0"/>
        <w:contextualSpacing w:val="0"/>
        <w:rPr>
          <w:b/>
          <w:bCs/>
          <w:szCs w:val="24"/>
        </w:rPr>
      </w:pPr>
      <w:r w:rsidRPr="005C1565">
        <w:rPr>
          <w:b/>
          <w:bCs/>
          <w:szCs w:val="24"/>
        </w:rPr>
        <w:t>Overall impact of events</w:t>
      </w:r>
    </w:p>
    <w:p w:rsidR="00D44A77" w:rsidRDefault="00D44A77" w:rsidP="00D44A77">
      <w:pPr>
        <w:pStyle w:val="ListParagraph"/>
        <w:numPr>
          <w:ilvl w:val="0"/>
          <w:numId w:val="0"/>
        </w:numPr>
        <w:spacing w:line="240" w:lineRule="auto"/>
        <w:ind w:firstLine="720"/>
        <w:contextualSpacing w:val="0"/>
        <w:rPr>
          <w:szCs w:val="24"/>
        </w:rPr>
      </w:pPr>
      <w:r w:rsidRPr="00D20FCB">
        <w:rPr>
          <w:szCs w:val="24"/>
        </w:rPr>
        <w:t>For the overall impacts, even though the increase of number of file shared responded in event I and III, the number was significantly dropped due to the even II and IV and consequently the average number of file shared did decrease, following the four legal events.</w:t>
      </w:r>
    </w:p>
    <w:p w:rsidR="00D44A77" w:rsidRPr="005C1565" w:rsidRDefault="00D44A77" w:rsidP="00D44A77">
      <w:pPr>
        <w:pStyle w:val="ListParagraph"/>
        <w:numPr>
          <w:ilvl w:val="0"/>
          <w:numId w:val="3"/>
        </w:numPr>
        <w:spacing w:line="240" w:lineRule="auto"/>
        <w:ind w:left="0" w:firstLine="0"/>
        <w:contextualSpacing w:val="0"/>
        <w:rPr>
          <w:b/>
          <w:bCs/>
          <w:szCs w:val="24"/>
        </w:rPr>
      </w:pPr>
      <w:r w:rsidRPr="005C1565">
        <w:rPr>
          <w:b/>
          <w:bCs/>
          <w:szCs w:val="24"/>
        </w:rPr>
        <w:t>Impact on Substantial and Nonsubstantial sharers</w:t>
      </w:r>
    </w:p>
    <w:p w:rsidR="00D44A77" w:rsidRPr="00D20FCB" w:rsidRDefault="00D44A77" w:rsidP="00D44A77">
      <w:pPr>
        <w:pStyle w:val="ListParagraph"/>
        <w:numPr>
          <w:ilvl w:val="0"/>
          <w:numId w:val="0"/>
        </w:numPr>
        <w:spacing w:line="240" w:lineRule="auto"/>
        <w:ind w:firstLine="720"/>
        <w:contextualSpacing w:val="0"/>
        <w:rPr>
          <w:szCs w:val="24"/>
        </w:rPr>
      </w:pPr>
      <w:r w:rsidRPr="00D20FCB">
        <w:rPr>
          <w:szCs w:val="24"/>
        </w:rPr>
        <w:t>The comparison of the changes of both types of sharers is important sine RIAA clearly targets the substantial file shares.  The outcome found can be explained into 3 points</w:t>
      </w:r>
    </w:p>
    <w:p w:rsidR="00D44A77" w:rsidRPr="00D20FCB" w:rsidRDefault="00D44A77" w:rsidP="00D44A77">
      <w:pPr>
        <w:pStyle w:val="ListParagraph"/>
        <w:numPr>
          <w:ilvl w:val="0"/>
          <w:numId w:val="4"/>
        </w:numPr>
        <w:spacing w:line="240" w:lineRule="auto"/>
        <w:ind w:left="0" w:firstLine="0"/>
        <w:contextualSpacing w:val="0"/>
        <w:rPr>
          <w:szCs w:val="24"/>
        </w:rPr>
      </w:pPr>
      <w:r w:rsidRPr="00D20FCB">
        <w:rPr>
          <w:szCs w:val="24"/>
        </w:rPr>
        <w:t>Legal threats were effective against the nonsubstantial sharers, as they decreased the number of files shared significantly after event II and IV, and decreased the frequency of being online after event I and III.</w:t>
      </w:r>
    </w:p>
    <w:p w:rsidR="00D44A77" w:rsidRPr="00D20FCB" w:rsidRDefault="00D44A77" w:rsidP="00D44A77">
      <w:pPr>
        <w:pStyle w:val="ListParagraph"/>
        <w:numPr>
          <w:ilvl w:val="0"/>
          <w:numId w:val="4"/>
        </w:numPr>
        <w:spacing w:line="240" w:lineRule="auto"/>
        <w:ind w:left="0" w:firstLine="0"/>
        <w:contextualSpacing w:val="0"/>
        <w:rPr>
          <w:szCs w:val="24"/>
        </w:rPr>
      </w:pPr>
      <w:r w:rsidRPr="00D20FCB">
        <w:rPr>
          <w:szCs w:val="24"/>
        </w:rPr>
        <w:t>The substantial sharers are likely to be inert to the legal threats.  By the end of four events, the number of files shared and frequency of being online did decrease but there was a small group of individual did not response to any legal events.  This stubborn group was called S-S-S-S sharer.</w:t>
      </w:r>
    </w:p>
    <w:p w:rsidR="00D44A77" w:rsidRDefault="00D44A77" w:rsidP="00D44A77">
      <w:pPr>
        <w:pStyle w:val="ListParagraph"/>
        <w:numPr>
          <w:ilvl w:val="0"/>
          <w:numId w:val="4"/>
        </w:numPr>
        <w:spacing w:line="240" w:lineRule="auto"/>
        <w:ind w:left="0" w:firstLine="0"/>
        <w:contextualSpacing w:val="0"/>
        <w:rPr>
          <w:szCs w:val="24"/>
        </w:rPr>
      </w:pPr>
      <w:r w:rsidRPr="00D20FCB">
        <w:rPr>
          <w:szCs w:val="24"/>
        </w:rPr>
        <w:t>Except for S-S-S-S group, both substantial and nonsubstantial groups reduced their files shared by the end of forth event.</w:t>
      </w:r>
    </w:p>
    <w:p w:rsidR="0024790F" w:rsidRPr="00D20FCB" w:rsidRDefault="0024790F" w:rsidP="0024790F">
      <w:pPr>
        <w:pStyle w:val="ListParagraph"/>
        <w:numPr>
          <w:ilvl w:val="0"/>
          <w:numId w:val="0"/>
        </w:numPr>
        <w:spacing w:line="240" w:lineRule="auto"/>
        <w:contextualSpacing w:val="0"/>
        <w:rPr>
          <w:szCs w:val="24"/>
        </w:rPr>
      </w:pPr>
    </w:p>
    <w:p w:rsidR="00D44A77" w:rsidRPr="005C1565" w:rsidRDefault="00D44A77" w:rsidP="00D44A77">
      <w:pPr>
        <w:pStyle w:val="ListParagraph"/>
        <w:numPr>
          <w:ilvl w:val="0"/>
          <w:numId w:val="3"/>
        </w:numPr>
        <w:spacing w:line="240" w:lineRule="auto"/>
        <w:ind w:left="0" w:firstLine="0"/>
        <w:contextualSpacing w:val="0"/>
        <w:rPr>
          <w:b/>
          <w:bCs/>
          <w:szCs w:val="24"/>
        </w:rPr>
      </w:pPr>
      <w:r w:rsidRPr="005C1565">
        <w:rPr>
          <w:b/>
          <w:bCs/>
          <w:szCs w:val="24"/>
        </w:rPr>
        <w:lastRenderedPageBreak/>
        <w:t>Overall impact on P2P file-downloading opportunities</w:t>
      </w:r>
    </w:p>
    <w:p w:rsidR="00D44A77" w:rsidRDefault="00D44A77" w:rsidP="00D44A77">
      <w:pPr>
        <w:pStyle w:val="ListParagraph"/>
        <w:numPr>
          <w:ilvl w:val="0"/>
          <w:numId w:val="0"/>
        </w:numPr>
        <w:spacing w:line="240" w:lineRule="auto"/>
        <w:contextualSpacing w:val="0"/>
        <w:rPr>
          <w:szCs w:val="24"/>
        </w:rPr>
      </w:pPr>
      <w:r w:rsidRPr="00D20FCB">
        <w:rPr>
          <w:szCs w:val="24"/>
        </w:rPr>
        <w:t>The researchers were now looking at the other side, the demand side, or the individual searching for downloading copyrighted online music.  Despite the reduction of file sharing activities, following the previous data, there are options for downloading available in online network.  Individuals are sharing less but not downloading less, thus the RIAA legal action achieved in decline of availability of file shared but did not much succeed in reducing piracy.</w:t>
      </w:r>
    </w:p>
    <w:p w:rsidR="0024790F" w:rsidRPr="00D20FCB" w:rsidRDefault="0024790F" w:rsidP="00D44A77">
      <w:pPr>
        <w:pStyle w:val="ListParagraph"/>
        <w:numPr>
          <w:ilvl w:val="0"/>
          <w:numId w:val="0"/>
        </w:numPr>
        <w:spacing w:line="240" w:lineRule="auto"/>
        <w:contextualSpacing w:val="0"/>
        <w:rPr>
          <w:szCs w:val="24"/>
        </w:rPr>
      </w:pPr>
    </w:p>
    <w:p w:rsidR="00D44A77" w:rsidRDefault="00D44A77" w:rsidP="00D44A77">
      <w:pPr>
        <w:spacing w:line="240" w:lineRule="auto"/>
        <w:ind w:firstLine="426"/>
        <w:rPr>
          <w:sz w:val="24"/>
          <w:szCs w:val="24"/>
        </w:rPr>
      </w:pPr>
      <w:r>
        <w:rPr>
          <w:sz w:val="24"/>
          <w:szCs w:val="24"/>
        </w:rPr>
        <w:t>In conclusion, the outcome displays the two-sided success of legal threats to the file-sharing behavior.  The majority of sharers did reduce the number of file-sharing activities following the four legal events.  However, sharers continue to share with the number below threat level (800-1000 files) instead of abolishing the activity.  Also, there is still the opportunity to download and so the piracy remain</w:t>
      </w:r>
      <w:r w:rsidR="00AB1B2C">
        <w:rPr>
          <w:sz w:val="24"/>
          <w:szCs w:val="24"/>
        </w:rPr>
        <w:t>s</w:t>
      </w:r>
      <w:r>
        <w:rPr>
          <w:sz w:val="24"/>
          <w:szCs w:val="24"/>
        </w:rPr>
        <w:t xml:space="preserve"> exist.  RIAA continues to track the sharers in order to reach the goal of reduction in piracy but the process costs in real money, so, ‘How many lawsuits is reasonable to be filed?’.  In addition, will there be, in the future, the option that do not require expensive legal actions but able to maximize music industry’s revenue with bearing low cost of music to consumer?  Researchers keep going along with their works and at the same time, looking forward to the improvement of market mechanism, believing that there will be the more effective ways sooner or later.</w:t>
      </w:r>
    </w:p>
    <w:p w:rsidR="00AB1255" w:rsidRDefault="00AB1255"/>
    <w:sectPr w:rsidR="00AB1255" w:rsidSect="00AB1255">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C76" w:rsidRDefault="00B24C76" w:rsidP="00B74420">
      <w:pPr>
        <w:spacing w:after="0" w:line="240" w:lineRule="auto"/>
      </w:pPr>
      <w:r>
        <w:separator/>
      </w:r>
    </w:p>
  </w:endnote>
  <w:endnote w:type="continuationSeparator" w:id="0">
    <w:p w:rsidR="00B24C76" w:rsidRDefault="00B24C76" w:rsidP="00B74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0353"/>
      <w:docPartObj>
        <w:docPartGallery w:val="Page Numbers (Bottom of Page)"/>
        <w:docPartUnique/>
      </w:docPartObj>
    </w:sdtPr>
    <w:sdtContent>
      <w:p w:rsidR="00B74420" w:rsidRDefault="00A710ED">
        <w:pPr>
          <w:pStyle w:val="Footer"/>
        </w:pPr>
        <w:r>
          <w:rPr>
            <w:noProof/>
            <w:lang w:eastAsia="zh-TW" w:bidi="ar-SA"/>
          </w:rPr>
          <w:pict>
            <v:group id="_x0000_s2049"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2050" type="#_x0000_t202" style="position:absolute;left:10803;top:14982;width:659;height:288" filled="f" stroked="f">
                <v:textbox style="mso-next-textbox:#_x0000_s2050" inset="0,0,0,0">
                  <w:txbxContent>
                    <w:p w:rsidR="00B74420" w:rsidRDefault="00A710ED">
                      <w:pPr>
                        <w:jc w:val="center"/>
                      </w:pPr>
                      <w:fldSimple w:instr=" PAGE    \* MERGEFORMAT ">
                        <w:r w:rsidR="00477429" w:rsidRPr="00477429">
                          <w:rPr>
                            <w:noProof/>
                            <w:color w:val="8C8C8C" w:themeColor="background1" w:themeShade="8C"/>
                          </w:rPr>
                          <w:t>3</w:t>
                        </w:r>
                      </w:fldSimple>
                    </w:p>
                  </w:txbxContent>
                </v:textbox>
              </v:shape>
              <v:group id="_x0000_s2051"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2092]"/>
                <v:shape id="_x0000_s2053"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C76" w:rsidRDefault="00B24C76" w:rsidP="00B74420">
      <w:pPr>
        <w:spacing w:after="0" w:line="240" w:lineRule="auto"/>
      </w:pPr>
      <w:r>
        <w:separator/>
      </w:r>
    </w:p>
  </w:footnote>
  <w:footnote w:type="continuationSeparator" w:id="0">
    <w:p w:rsidR="00B24C76" w:rsidRDefault="00B24C76" w:rsidP="00B744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Math" w:hAnsi="Cambria Math" w:cs="Times New Roman"/>
        <w:sz w:val="24"/>
        <w:szCs w:val="24"/>
      </w:rPr>
      <w:alias w:val="Title"/>
      <w:id w:val="77547040"/>
      <w:placeholder>
        <w:docPart w:val="36CDC0026F21459B95182742DA27DE6F"/>
      </w:placeholder>
      <w:dataBinding w:prefixMappings="xmlns:ns0='http://schemas.openxmlformats.org/package/2006/metadata/core-properties' xmlns:ns1='http://purl.org/dc/elements/1.1/'" w:xpath="/ns0:coreProperties[1]/ns1:title[1]" w:storeItemID="{6C3C8BC8-F283-45AE-878A-BAB7291924A1}"/>
      <w:text/>
    </w:sdtPr>
    <w:sdtContent>
      <w:p w:rsidR="00B74420" w:rsidRPr="00B74420" w:rsidRDefault="00B74420">
        <w:pPr>
          <w:pStyle w:val="Header"/>
          <w:pBdr>
            <w:between w:val="single" w:sz="4" w:space="1" w:color="4F81BD" w:themeColor="accent1"/>
          </w:pBdr>
          <w:spacing w:line="276" w:lineRule="auto"/>
          <w:jc w:val="center"/>
          <w:rPr>
            <w:rFonts w:ascii="Times New Roman" w:hAnsi="Times New Roman" w:cs="Times New Roman"/>
            <w:sz w:val="24"/>
            <w:szCs w:val="24"/>
          </w:rPr>
        </w:pPr>
        <w:r w:rsidRPr="00B74420">
          <w:rPr>
            <w:rFonts w:ascii="Cambria Math" w:hAnsi="Cambria Math" w:cs="Times New Roman"/>
            <w:sz w:val="24"/>
            <w:szCs w:val="24"/>
            <w:cs/>
          </w:rPr>
          <w:t xml:space="preserve">5404640418 </w:t>
        </w:r>
        <w:r w:rsidRPr="00B74420">
          <w:rPr>
            <w:rFonts w:ascii="Cambria Math" w:hAnsi="Cambria Math" w:cs="Times New Roman"/>
            <w:sz w:val="24"/>
            <w:szCs w:val="24"/>
          </w:rPr>
          <w:t>Kunyaruk Naiyaraksaree</w:t>
        </w:r>
      </w:p>
    </w:sdtContent>
  </w:sdt>
  <w:p w:rsidR="00B74420" w:rsidRDefault="00B74420">
    <w:pPr>
      <w:pStyle w:val="Header"/>
      <w:pBdr>
        <w:between w:val="single" w:sz="4" w:space="1" w:color="4F81BD" w:themeColor="accent1"/>
      </w:pBdr>
      <w:spacing w:line="276" w:lineRule="auto"/>
      <w:jc w:val="center"/>
    </w:pPr>
  </w:p>
  <w:p w:rsidR="00B74420" w:rsidRDefault="00B744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70006"/>
    <w:multiLevelType w:val="hybridMultilevel"/>
    <w:tmpl w:val="F27E5F40"/>
    <w:lvl w:ilvl="0" w:tplc="C28AD97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3325428B"/>
    <w:multiLevelType w:val="hybridMultilevel"/>
    <w:tmpl w:val="27F0A06E"/>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424D3CF3"/>
    <w:multiLevelType w:val="hybridMultilevel"/>
    <w:tmpl w:val="D4AC6D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9C5EFE"/>
    <w:multiLevelType w:val="hybridMultilevel"/>
    <w:tmpl w:val="1B7A8C8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E6F57CD"/>
    <w:multiLevelType w:val="hybridMultilevel"/>
    <w:tmpl w:val="563245CA"/>
    <w:lvl w:ilvl="0" w:tplc="04090013">
      <w:start w:val="1"/>
      <w:numFmt w:val="upperRoman"/>
      <w:pStyle w:val="ListParagraph"/>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o:shapelayout v:ext="edit">
      <o:idmap v:ext="edit" data="2"/>
      <o:rules v:ext="edit">
        <o:r id="V:Rule3" type="connector" idref="#_x0000_s2052"/>
        <o:r id="V:Rule4" type="connector" idref="#_x0000_s2053"/>
      </o:rules>
    </o:shapelayout>
  </w:hdrShapeDefaults>
  <w:footnotePr>
    <w:footnote w:id="-1"/>
    <w:footnote w:id="0"/>
  </w:footnotePr>
  <w:endnotePr>
    <w:endnote w:id="-1"/>
    <w:endnote w:id="0"/>
  </w:endnotePr>
  <w:compat>
    <w:applyBreakingRules/>
  </w:compat>
  <w:rsids>
    <w:rsidRoot w:val="008239AE"/>
    <w:rsid w:val="001946FE"/>
    <w:rsid w:val="0024790F"/>
    <w:rsid w:val="00313370"/>
    <w:rsid w:val="00477429"/>
    <w:rsid w:val="0082226A"/>
    <w:rsid w:val="008239AE"/>
    <w:rsid w:val="00A710ED"/>
    <w:rsid w:val="00AB1255"/>
    <w:rsid w:val="00AB1B2C"/>
    <w:rsid w:val="00B24C76"/>
    <w:rsid w:val="00B74420"/>
    <w:rsid w:val="00CA21F3"/>
    <w:rsid w:val="00D44A7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9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9AE"/>
    <w:pPr>
      <w:numPr>
        <w:numId w:val="1"/>
      </w:numPr>
      <w:contextualSpacing/>
    </w:pPr>
    <w:rPr>
      <w:sz w:val="24"/>
      <w:szCs w:val="32"/>
    </w:rPr>
  </w:style>
  <w:style w:type="paragraph" w:styleId="BalloonText">
    <w:name w:val="Balloon Text"/>
    <w:basedOn w:val="Normal"/>
    <w:link w:val="BalloonTextChar"/>
    <w:uiPriority w:val="99"/>
    <w:semiHidden/>
    <w:unhideWhenUsed/>
    <w:rsid w:val="00D44A77"/>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D44A77"/>
    <w:rPr>
      <w:rFonts w:ascii="Tahoma" w:hAnsi="Tahoma" w:cs="Angsana New"/>
      <w:sz w:val="16"/>
      <w:szCs w:val="20"/>
    </w:rPr>
  </w:style>
  <w:style w:type="paragraph" w:styleId="Header">
    <w:name w:val="header"/>
    <w:basedOn w:val="Normal"/>
    <w:link w:val="HeaderChar"/>
    <w:uiPriority w:val="99"/>
    <w:unhideWhenUsed/>
    <w:rsid w:val="00B74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420"/>
  </w:style>
  <w:style w:type="paragraph" w:styleId="Footer">
    <w:name w:val="footer"/>
    <w:basedOn w:val="Normal"/>
    <w:link w:val="FooterChar"/>
    <w:uiPriority w:val="99"/>
    <w:semiHidden/>
    <w:unhideWhenUsed/>
    <w:rsid w:val="00B7442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4420"/>
  </w:style>
  <w:style w:type="paragraph" w:customStyle="1" w:styleId="B7A3AA4F82F84F2E8D122C3B6DBBE8C9">
    <w:name w:val="B7A3AA4F82F84F2E8D122C3B6DBBE8C9"/>
    <w:rsid w:val="00B74420"/>
    <w:rPr>
      <w:rFonts w:eastAsiaTheme="minorEastAsia"/>
      <w:szCs w:val="22"/>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6CDC0026F21459B95182742DA27DE6F"/>
        <w:category>
          <w:name w:val="General"/>
          <w:gallery w:val="placeholder"/>
        </w:category>
        <w:types>
          <w:type w:val="bbPlcHdr"/>
        </w:types>
        <w:behaviors>
          <w:behavior w:val="content"/>
        </w:behaviors>
        <w:guid w:val="{563D4C84-3AEF-471D-B96B-454050954999}"/>
      </w:docPartPr>
      <w:docPartBody>
        <w:p w:rsidR="000541CA" w:rsidRDefault="00530E6B" w:rsidP="00530E6B">
          <w:pPr>
            <w:pStyle w:val="36CDC0026F21459B95182742DA27DE6F"/>
          </w:pPr>
          <w: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530E6B"/>
    <w:rsid w:val="000541CA"/>
    <w:rsid w:val="00530E6B"/>
    <w:rsid w:val="00A36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1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BD5B9C255949D7B7326CC8511A10B1">
    <w:name w:val="20BD5B9C255949D7B7326CC8511A10B1"/>
    <w:rsid w:val="00530E6B"/>
  </w:style>
  <w:style w:type="paragraph" w:customStyle="1" w:styleId="78B270C715E64E80B3E54DD8D6D22DBD">
    <w:name w:val="78B270C715E64E80B3E54DD8D6D22DBD"/>
    <w:rsid w:val="00530E6B"/>
  </w:style>
  <w:style w:type="paragraph" w:customStyle="1" w:styleId="A6E5CE91374A4C9B8B7C99BC807CFC7C">
    <w:name w:val="A6E5CE91374A4C9B8B7C99BC807CFC7C"/>
    <w:rsid w:val="00530E6B"/>
  </w:style>
  <w:style w:type="paragraph" w:customStyle="1" w:styleId="36CDC0026F21459B95182742DA27DE6F">
    <w:name w:val="36CDC0026F21459B95182742DA27DE6F"/>
    <w:rsid w:val="00530E6B"/>
  </w:style>
  <w:style w:type="paragraph" w:customStyle="1" w:styleId="E4724032A39649D392B9EC4C009FD31D">
    <w:name w:val="E4724032A39649D392B9EC4C009FD31D"/>
    <w:rsid w:val="00530E6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5404640418 Kunyaruk Naiyaraksaree</dc:title>
  <dc:creator>User</dc:creator>
  <cp:lastModifiedBy>User</cp:lastModifiedBy>
  <cp:revision>3</cp:revision>
  <dcterms:created xsi:type="dcterms:W3CDTF">2012-11-04T02:08:00Z</dcterms:created>
  <dcterms:modified xsi:type="dcterms:W3CDTF">2012-11-04T02:10:00Z</dcterms:modified>
</cp:coreProperties>
</file>